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50" w:rsidRPr="00252949" w:rsidRDefault="009A6350" w:rsidP="009A6350">
      <w:pPr>
        <w:pStyle w:val="a3"/>
        <w:snapToGrid w:val="0"/>
        <w:spacing w:before="0" w:beforeAutospacing="0" w:after="0" w:afterAutospacing="0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  <w:r w:rsidRPr="00252949">
        <w:rPr>
          <w:rFonts w:ascii="方正小标宋简体" w:eastAsia="方正小标宋简体" w:hAnsi="微软雅黑" w:hint="eastAsia"/>
          <w:color w:val="000000"/>
          <w:sz w:val="44"/>
          <w:szCs w:val="44"/>
        </w:rPr>
        <w:t>省纪委</w:t>
      </w:r>
      <w:r w:rsidR="00F9073F">
        <w:rPr>
          <w:rFonts w:ascii="方正小标宋简体" w:eastAsia="方正小标宋简体" w:hAnsi="微软雅黑" w:hint="eastAsia"/>
          <w:color w:val="000000"/>
          <w:sz w:val="44"/>
          <w:szCs w:val="44"/>
        </w:rPr>
        <w:t>“</w:t>
      </w:r>
      <w:r w:rsidRPr="00252949">
        <w:rPr>
          <w:rFonts w:ascii="方正小标宋简体" w:eastAsia="方正小标宋简体" w:hAnsi="微软雅黑" w:hint="eastAsia"/>
          <w:color w:val="000000"/>
          <w:sz w:val="44"/>
          <w:szCs w:val="44"/>
        </w:rPr>
        <w:t>十条</w:t>
      </w:r>
      <w:bookmarkStart w:id="0" w:name="_GoBack"/>
      <w:bookmarkEnd w:id="0"/>
      <w:r w:rsidRPr="00252949">
        <w:rPr>
          <w:rFonts w:ascii="方正小标宋简体" w:eastAsia="方正小标宋简体" w:hAnsi="微软雅黑" w:hint="eastAsia"/>
          <w:color w:val="000000"/>
          <w:sz w:val="44"/>
          <w:szCs w:val="44"/>
        </w:rPr>
        <w:t>禁令</w:t>
      </w:r>
      <w:r w:rsidR="00F9073F">
        <w:rPr>
          <w:rFonts w:ascii="方正小标宋简体" w:eastAsia="方正小标宋简体" w:hAnsi="微软雅黑" w:hint="eastAsia"/>
          <w:color w:val="000000"/>
          <w:sz w:val="44"/>
          <w:szCs w:val="44"/>
        </w:rPr>
        <w:t>”</w:t>
      </w:r>
    </w:p>
    <w:p w:rsidR="009A6350" w:rsidRDefault="009A6350" w:rsidP="009A6350">
      <w:pPr>
        <w:widowControl/>
        <w:ind w:firstLine="646"/>
        <w:jc w:val="left"/>
        <w:rPr>
          <w:kern w:val="0"/>
        </w:rPr>
      </w:pPr>
    </w:p>
    <w:p w:rsidR="009A6350" w:rsidRDefault="009A6350" w:rsidP="009A6350">
      <w:pPr>
        <w:widowControl/>
        <w:ind w:firstLine="646"/>
        <w:jc w:val="left"/>
        <w:rPr>
          <w:kern w:val="0"/>
        </w:rPr>
      </w:pP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．</w:t>
      </w:r>
      <w:r w:rsidRPr="00AE6F4F">
        <w:rPr>
          <w:rFonts w:hint="eastAsia"/>
          <w:kern w:val="0"/>
        </w:rPr>
        <w:t>严禁违规收送月饼、礼品、礼金和各种有价证券、支付凭证、商业预付卡、电子红包等；</w:t>
      </w:r>
    </w:p>
    <w:p w:rsidR="009A6350" w:rsidRDefault="009A6350" w:rsidP="009A6350">
      <w:pPr>
        <w:widowControl/>
        <w:ind w:firstLine="646"/>
        <w:jc w:val="left"/>
        <w:rPr>
          <w:kern w:val="0"/>
        </w:rPr>
      </w:pPr>
      <w:r>
        <w:rPr>
          <w:rFonts w:hint="eastAsia"/>
          <w:kern w:val="0"/>
        </w:rPr>
        <w:t>2</w:t>
      </w:r>
      <w:r>
        <w:rPr>
          <w:rFonts w:hint="eastAsia"/>
          <w:kern w:val="0"/>
        </w:rPr>
        <w:t>．</w:t>
      </w:r>
      <w:r w:rsidRPr="00AE6F4F">
        <w:rPr>
          <w:rFonts w:hint="eastAsia"/>
          <w:kern w:val="0"/>
        </w:rPr>
        <w:t>严禁违规公款吃喝；</w:t>
      </w:r>
    </w:p>
    <w:p w:rsidR="009A6350" w:rsidRDefault="009A6350" w:rsidP="009A6350">
      <w:pPr>
        <w:widowControl/>
        <w:ind w:firstLine="646"/>
        <w:jc w:val="left"/>
        <w:rPr>
          <w:kern w:val="0"/>
        </w:rPr>
      </w:pP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．</w:t>
      </w:r>
      <w:r w:rsidRPr="00AE6F4F">
        <w:rPr>
          <w:rFonts w:hint="eastAsia"/>
          <w:kern w:val="0"/>
        </w:rPr>
        <w:t>严禁违规发放津补贴或福利；</w:t>
      </w:r>
    </w:p>
    <w:p w:rsidR="009A6350" w:rsidRDefault="009A6350" w:rsidP="009A6350">
      <w:pPr>
        <w:widowControl/>
        <w:ind w:firstLine="646"/>
        <w:jc w:val="left"/>
        <w:rPr>
          <w:kern w:val="0"/>
        </w:rPr>
      </w:pPr>
      <w:r>
        <w:rPr>
          <w:rFonts w:hint="eastAsia"/>
          <w:kern w:val="0"/>
        </w:rPr>
        <w:t>4</w:t>
      </w:r>
      <w:r>
        <w:rPr>
          <w:rFonts w:hint="eastAsia"/>
          <w:kern w:val="0"/>
        </w:rPr>
        <w:t>．</w:t>
      </w:r>
      <w:r w:rsidRPr="00AE6F4F">
        <w:rPr>
          <w:rFonts w:hint="eastAsia"/>
          <w:kern w:val="0"/>
        </w:rPr>
        <w:t>严禁借各种名义组织和参与用公款支付的旅游、度假和高消费健身、娱乐活动；</w:t>
      </w:r>
    </w:p>
    <w:p w:rsidR="009A6350" w:rsidRDefault="009A6350" w:rsidP="009A6350">
      <w:pPr>
        <w:widowControl/>
        <w:ind w:firstLine="646"/>
        <w:jc w:val="left"/>
        <w:rPr>
          <w:kern w:val="0"/>
        </w:rPr>
      </w:pPr>
      <w:r>
        <w:rPr>
          <w:rFonts w:hint="eastAsia"/>
          <w:kern w:val="0"/>
        </w:rPr>
        <w:t>5</w:t>
      </w:r>
      <w:r>
        <w:rPr>
          <w:rFonts w:hint="eastAsia"/>
          <w:kern w:val="0"/>
        </w:rPr>
        <w:t>．</w:t>
      </w:r>
      <w:r w:rsidRPr="00AE6F4F">
        <w:rPr>
          <w:rFonts w:hint="eastAsia"/>
          <w:kern w:val="0"/>
        </w:rPr>
        <w:t>严禁违规使用公车或向其他单位和个人借车；</w:t>
      </w:r>
    </w:p>
    <w:p w:rsidR="009A6350" w:rsidRDefault="009A6350" w:rsidP="009A6350">
      <w:pPr>
        <w:widowControl/>
        <w:ind w:firstLine="646"/>
        <w:jc w:val="left"/>
        <w:rPr>
          <w:kern w:val="0"/>
        </w:rPr>
      </w:pPr>
      <w:r>
        <w:rPr>
          <w:rFonts w:hint="eastAsia"/>
          <w:kern w:val="0"/>
        </w:rPr>
        <w:t>6</w:t>
      </w:r>
      <w:r>
        <w:rPr>
          <w:rFonts w:hint="eastAsia"/>
          <w:kern w:val="0"/>
        </w:rPr>
        <w:t>．</w:t>
      </w:r>
      <w:r w:rsidRPr="00AE6F4F">
        <w:rPr>
          <w:rFonts w:hint="eastAsia"/>
          <w:kern w:val="0"/>
        </w:rPr>
        <w:t>严禁违规操办婚丧喜庆事宜；</w:t>
      </w:r>
    </w:p>
    <w:p w:rsidR="009A6350" w:rsidRDefault="009A6350" w:rsidP="009A6350">
      <w:pPr>
        <w:widowControl/>
        <w:ind w:firstLine="646"/>
        <w:jc w:val="left"/>
        <w:rPr>
          <w:kern w:val="0"/>
        </w:rPr>
      </w:pPr>
      <w:r>
        <w:rPr>
          <w:rFonts w:hint="eastAsia"/>
          <w:kern w:val="0"/>
        </w:rPr>
        <w:t>7</w:t>
      </w:r>
      <w:r>
        <w:rPr>
          <w:rFonts w:hint="eastAsia"/>
          <w:kern w:val="0"/>
        </w:rPr>
        <w:t>．</w:t>
      </w:r>
      <w:r w:rsidRPr="00AE6F4F">
        <w:rPr>
          <w:rFonts w:hint="eastAsia"/>
          <w:kern w:val="0"/>
        </w:rPr>
        <w:t>严禁违规举办节日庆典活动；</w:t>
      </w:r>
    </w:p>
    <w:p w:rsidR="009A6350" w:rsidRDefault="009A6350" w:rsidP="009A6350">
      <w:pPr>
        <w:widowControl/>
        <w:ind w:firstLine="646"/>
        <w:jc w:val="left"/>
        <w:rPr>
          <w:kern w:val="0"/>
        </w:rPr>
      </w:pPr>
      <w:r>
        <w:rPr>
          <w:rFonts w:hint="eastAsia"/>
          <w:kern w:val="0"/>
        </w:rPr>
        <w:t>8</w:t>
      </w:r>
      <w:r>
        <w:rPr>
          <w:rFonts w:hint="eastAsia"/>
          <w:kern w:val="0"/>
        </w:rPr>
        <w:t>．</w:t>
      </w:r>
      <w:r w:rsidRPr="00AE6F4F">
        <w:rPr>
          <w:rFonts w:hint="eastAsia"/>
          <w:kern w:val="0"/>
        </w:rPr>
        <w:t>严禁参与赌博活动；</w:t>
      </w:r>
    </w:p>
    <w:p w:rsidR="009A6350" w:rsidRDefault="009A6350" w:rsidP="009A6350">
      <w:pPr>
        <w:widowControl/>
        <w:ind w:firstLine="646"/>
        <w:jc w:val="left"/>
        <w:rPr>
          <w:kern w:val="0"/>
        </w:rPr>
      </w:pPr>
      <w:r>
        <w:rPr>
          <w:rFonts w:hint="eastAsia"/>
          <w:kern w:val="0"/>
        </w:rPr>
        <w:t>9</w:t>
      </w:r>
      <w:r>
        <w:rPr>
          <w:rFonts w:hint="eastAsia"/>
          <w:kern w:val="0"/>
        </w:rPr>
        <w:t>．</w:t>
      </w:r>
      <w:r w:rsidRPr="00AE6F4F">
        <w:rPr>
          <w:rFonts w:hint="eastAsia"/>
          <w:kern w:val="0"/>
        </w:rPr>
        <w:t>严禁出入私人会所；</w:t>
      </w:r>
    </w:p>
    <w:p w:rsidR="009A6350" w:rsidRPr="00252949" w:rsidRDefault="009A6350" w:rsidP="009A6350">
      <w:pPr>
        <w:widowControl/>
        <w:ind w:firstLine="646"/>
        <w:jc w:val="left"/>
        <w:rPr>
          <w:kern w:val="0"/>
        </w:rPr>
      </w:pPr>
      <w:r>
        <w:rPr>
          <w:rFonts w:hint="eastAsia"/>
          <w:kern w:val="0"/>
        </w:rPr>
        <w:t>10</w:t>
      </w:r>
      <w:r>
        <w:rPr>
          <w:rFonts w:hint="eastAsia"/>
          <w:kern w:val="0"/>
        </w:rPr>
        <w:t>．</w:t>
      </w:r>
      <w:r w:rsidRPr="00AE6F4F">
        <w:rPr>
          <w:rFonts w:hint="eastAsia"/>
          <w:kern w:val="0"/>
        </w:rPr>
        <w:t>严禁向下级机关单位或企事业单位转嫁、摊派和报销费用及其他违规违纪行为</w:t>
      </w:r>
      <w:r>
        <w:rPr>
          <w:rFonts w:hint="eastAsia"/>
          <w:kern w:val="0"/>
        </w:rPr>
        <w:t>。</w:t>
      </w:r>
    </w:p>
    <w:p w:rsidR="008C2939" w:rsidRPr="009A6350" w:rsidRDefault="008C2939" w:rsidP="009A6350">
      <w:pPr>
        <w:widowControl/>
        <w:jc w:val="left"/>
        <w:rPr>
          <w:rFonts w:ascii="黑体" w:eastAsia="黑体"/>
        </w:rPr>
      </w:pPr>
    </w:p>
    <w:sectPr w:rsidR="008C2939" w:rsidRPr="009A6350" w:rsidSect="00F9073F">
      <w:pgSz w:w="11907" w:h="16840" w:code="9"/>
      <w:pgMar w:top="1418" w:right="1474" w:bottom="1134" w:left="1588" w:header="0" w:footer="1701" w:gutter="0"/>
      <w:cols w:space="425"/>
      <w:docGrid w:type="lines" w:linePitch="606" w:charSpace="-25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C7" w:rsidRDefault="00155BC7" w:rsidP="00494DA6">
      <w:r>
        <w:separator/>
      </w:r>
    </w:p>
  </w:endnote>
  <w:endnote w:type="continuationSeparator" w:id="0">
    <w:p w:rsidR="00155BC7" w:rsidRDefault="00155BC7" w:rsidP="0049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C7" w:rsidRDefault="00155BC7" w:rsidP="00494DA6">
      <w:r>
        <w:separator/>
      </w:r>
    </w:p>
  </w:footnote>
  <w:footnote w:type="continuationSeparator" w:id="0">
    <w:p w:rsidR="00155BC7" w:rsidRDefault="00155BC7" w:rsidP="00494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50"/>
    <w:rsid w:val="00155BC7"/>
    <w:rsid w:val="00494DA6"/>
    <w:rsid w:val="008C2939"/>
    <w:rsid w:val="009A6350"/>
    <w:rsid w:val="00F9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9A63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9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4DA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4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4DA6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9A63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9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4DA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4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4DA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>china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2016-09-12T02:22:00Z</dcterms:created>
  <dcterms:modified xsi:type="dcterms:W3CDTF">2016-09-12T03:21:00Z</dcterms:modified>
</cp:coreProperties>
</file>